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93C" w:rsidRPr="00B70B8B" w:rsidRDefault="00B1093C" w:rsidP="00B1093C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Creating</w:t>
      </w:r>
      <w:r w:rsidRPr="00B70B8B">
        <w:rPr>
          <w:b/>
          <w:sz w:val="32"/>
          <w:szCs w:val="32"/>
        </w:rPr>
        <w:t xml:space="preserve"> Time for Planning</w:t>
      </w:r>
    </w:p>
    <w:p w:rsidR="00B1093C" w:rsidRPr="00B70B8B" w:rsidRDefault="00B1093C" w:rsidP="00B1093C">
      <w:pPr>
        <w:spacing w:after="0" w:line="240" w:lineRule="auto"/>
        <w:jc w:val="center"/>
        <w:rPr>
          <w:sz w:val="16"/>
          <w:szCs w:val="16"/>
        </w:rPr>
      </w:pPr>
      <w:r w:rsidRPr="00B70B8B">
        <w:rPr>
          <w:sz w:val="16"/>
          <w:szCs w:val="16"/>
        </w:rPr>
        <w:t xml:space="preserve">(Adapted from: A Guide to Co-Teaching, Corwin Press 2004, Villa, Thousand &amp; </w:t>
      </w:r>
      <w:proofErr w:type="spellStart"/>
      <w:r w:rsidRPr="00B70B8B">
        <w:rPr>
          <w:sz w:val="16"/>
          <w:szCs w:val="16"/>
        </w:rPr>
        <w:t>Nevin</w:t>
      </w:r>
      <w:proofErr w:type="spellEnd"/>
      <w:r w:rsidRPr="00B70B8B">
        <w:rPr>
          <w:sz w:val="16"/>
          <w:szCs w:val="16"/>
        </w:rPr>
        <w:t>)</w:t>
      </w:r>
    </w:p>
    <w:p w:rsidR="00B1093C" w:rsidRDefault="00B1093C" w:rsidP="00B1093C">
      <w:pPr>
        <w:spacing w:after="0" w:line="240" w:lineRule="auto"/>
        <w:jc w:val="center"/>
        <w:rPr>
          <w:b/>
          <w:sz w:val="16"/>
          <w:szCs w:val="16"/>
        </w:rPr>
      </w:pPr>
    </w:p>
    <w:p w:rsidR="00B1093C" w:rsidRPr="00B70B8B" w:rsidRDefault="00B1093C" w:rsidP="00B1093C">
      <w:pPr>
        <w:spacing w:after="0" w:line="240" w:lineRule="auto"/>
        <w:jc w:val="center"/>
        <w:rPr>
          <w:b/>
          <w:sz w:val="16"/>
          <w:szCs w:val="16"/>
        </w:rPr>
      </w:pPr>
    </w:p>
    <w:p w:rsidR="00B1093C" w:rsidRPr="00984352" w:rsidRDefault="00B1093C" w:rsidP="00B1093C">
      <w:pPr>
        <w:pStyle w:val="ListParagraph"/>
        <w:numPr>
          <w:ilvl w:val="0"/>
          <w:numId w:val="1"/>
        </w:numPr>
        <w:spacing w:after="360"/>
        <w:rPr>
          <w:rFonts w:ascii="Comic Sans MS" w:hAnsi="Comic Sans MS"/>
        </w:rPr>
      </w:pPr>
      <w:r>
        <w:rPr>
          <w:rFonts w:ascii="Comic Sans MS" w:hAnsi="Comic Sans MS"/>
        </w:rPr>
        <w:t xml:space="preserve">Instructional/Academic Coaches </w:t>
      </w:r>
      <w:r w:rsidRPr="00984352">
        <w:rPr>
          <w:rFonts w:ascii="Comic Sans MS" w:hAnsi="Comic Sans MS"/>
        </w:rPr>
        <w:t>cover planning time.</w:t>
      </w:r>
    </w:p>
    <w:p w:rsidR="00B1093C" w:rsidRPr="00984352" w:rsidRDefault="00B1093C" w:rsidP="00B1093C">
      <w:pPr>
        <w:pStyle w:val="ListParagraph"/>
        <w:numPr>
          <w:ilvl w:val="0"/>
          <w:numId w:val="1"/>
        </w:numPr>
        <w:spacing w:after="360"/>
        <w:rPr>
          <w:rFonts w:ascii="Comic Sans MS" w:hAnsi="Comic Sans MS"/>
        </w:rPr>
      </w:pPr>
      <w:r w:rsidRPr="00984352">
        <w:rPr>
          <w:rFonts w:ascii="Comic Sans MS" w:hAnsi="Comic Sans MS"/>
        </w:rPr>
        <w:t>Ask co-teachers to identify when during the day and week they prefer to plan, and redesign the master schedule to accommodate this with a block for common preparation time.</w:t>
      </w:r>
    </w:p>
    <w:p w:rsidR="00B1093C" w:rsidRPr="00984352" w:rsidRDefault="00B1093C" w:rsidP="00B1093C">
      <w:pPr>
        <w:pStyle w:val="ListParagraph"/>
        <w:numPr>
          <w:ilvl w:val="0"/>
          <w:numId w:val="1"/>
        </w:numPr>
        <w:spacing w:after="360"/>
        <w:rPr>
          <w:rFonts w:ascii="Comic Sans MS" w:hAnsi="Comic Sans MS"/>
        </w:rPr>
      </w:pPr>
      <w:r w:rsidRPr="00984352">
        <w:rPr>
          <w:rFonts w:ascii="Comic Sans MS" w:hAnsi="Comic Sans MS"/>
        </w:rPr>
        <w:t>Layer preparation time with existing functions such as lunch and recess.</w:t>
      </w:r>
    </w:p>
    <w:p w:rsidR="00B1093C" w:rsidRPr="00984352" w:rsidRDefault="00B1093C" w:rsidP="00B1093C">
      <w:pPr>
        <w:pStyle w:val="ListParagraph"/>
        <w:numPr>
          <w:ilvl w:val="0"/>
          <w:numId w:val="1"/>
        </w:numPr>
        <w:spacing w:after="360"/>
        <w:rPr>
          <w:rFonts w:ascii="Comic Sans MS" w:hAnsi="Comic Sans MS"/>
        </w:rPr>
      </w:pPr>
      <w:r w:rsidRPr="00984352">
        <w:rPr>
          <w:rFonts w:ascii="Comic Sans MS" w:hAnsi="Comic Sans MS"/>
        </w:rPr>
        <w:t>Use staff development days to do more long-range planning.</w:t>
      </w:r>
    </w:p>
    <w:p w:rsidR="00B1093C" w:rsidRPr="00984352" w:rsidRDefault="00B1093C" w:rsidP="00B1093C">
      <w:pPr>
        <w:pStyle w:val="ListParagraph"/>
        <w:numPr>
          <w:ilvl w:val="0"/>
          <w:numId w:val="1"/>
        </w:numPr>
        <w:spacing w:after="360"/>
        <w:rPr>
          <w:rFonts w:ascii="Comic Sans MS" w:hAnsi="Comic Sans MS"/>
        </w:rPr>
      </w:pPr>
      <w:r w:rsidRPr="00984352">
        <w:rPr>
          <w:rFonts w:ascii="Comic Sans MS" w:hAnsi="Comic Sans MS"/>
        </w:rPr>
        <w:t>Use faculty meeting time to problem solve common co-teaching issues of either immediate or long range importance.</w:t>
      </w:r>
    </w:p>
    <w:p w:rsidR="00B1093C" w:rsidRPr="00984352" w:rsidRDefault="00B1093C" w:rsidP="00B1093C">
      <w:pPr>
        <w:pStyle w:val="ListParagraph"/>
        <w:numPr>
          <w:ilvl w:val="0"/>
          <w:numId w:val="1"/>
        </w:numPr>
        <w:spacing w:after="360"/>
        <w:rPr>
          <w:rFonts w:ascii="Comic Sans MS" w:hAnsi="Comic Sans MS"/>
        </w:rPr>
      </w:pPr>
      <w:r w:rsidRPr="00984352">
        <w:rPr>
          <w:rFonts w:ascii="Comic Sans MS" w:hAnsi="Comic Sans MS"/>
        </w:rPr>
        <w:t>Build into the school schedule at least one co-teacher planning day per marking period or month.</w:t>
      </w:r>
    </w:p>
    <w:p w:rsidR="00B1093C" w:rsidRPr="00984352" w:rsidRDefault="00B1093C" w:rsidP="00B1093C">
      <w:pPr>
        <w:pStyle w:val="ListParagraph"/>
        <w:numPr>
          <w:ilvl w:val="0"/>
          <w:numId w:val="1"/>
        </w:numPr>
        <w:spacing w:after="360"/>
        <w:rPr>
          <w:rFonts w:ascii="Comic Sans MS" w:hAnsi="Comic Sans MS"/>
        </w:rPr>
      </w:pPr>
      <w:r w:rsidRPr="00984352">
        <w:rPr>
          <w:rFonts w:ascii="Comic Sans MS" w:hAnsi="Comic Sans MS"/>
        </w:rPr>
        <w:t>Build in time for more intensive co-teacher planning sessions by lengthening the school year for teachers but not for students, or shortening the school year for students but not for teachers.</w:t>
      </w:r>
    </w:p>
    <w:p w:rsidR="00B1093C" w:rsidRPr="00984352" w:rsidRDefault="00B1093C" w:rsidP="00B1093C">
      <w:pPr>
        <w:pStyle w:val="ListParagraph"/>
        <w:numPr>
          <w:ilvl w:val="0"/>
          <w:numId w:val="1"/>
        </w:numPr>
        <w:spacing w:after="360"/>
        <w:rPr>
          <w:rFonts w:ascii="Comic Sans MS" w:hAnsi="Comic Sans MS"/>
        </w:rPr>
      </w:pPr>
      <w:r w:rsidRPr="00984352">
        <w:rPr>
          <w:rFonts w:ascii="Comic Sans MS" w:hAnsi="Comic Sans MS"/>
        </w:rPr>
        <w:t>Institute a community service component to the curriculum; when students are in the community (e.g. Thursday afternoons), co-teachers meet to plan.</w:t>
      </w:r>
    </w:p>
    <w:p w:rsidR="00B1093C" w:rsidRPr="00984352" w:rsidRDefault="00B1093C" w:rsidP="00B1093C">
      <w:pPr>
        <w:pStyle w:val="ListParagraph"/>
        <w:numPr>
          <w:ilvl w:val="0"/>
          <w:numId w:val="1"/>
        </w:numPr>
        <w:spacing w:after="360"/>
        <w:rPr>
          <w:rFonts w:ascii="Comic Sans MS" w:hAnsi="Comic Sans MS"/>
        </w:rPr>
      </w:pPr>
      <w:r w:rsidRPr="00984352">
        <w:rPr>
          <w:rFonts w:ascii="Comic Sans MS" w:hAnsi="Comic Sans MS"/>
        </w:rPr>
        <w:t>Schedule a “specials” (e.g. art, music, PE), clubs and tutorials during the same time blocks so that co-teachers have at least that extra time block to plan.</w:t>
      </w:r>
    </w:p>
    <w:p w:rsidR="00B1093C" w:rsidRPr="00984352" w:rsidRDefault="00B1093C" w:rsidP="00B1093C">
      <w:pPr>
        <w:pStyle w:val="ListParagraph"/>
        <w:numPr>
          <w:ilvl w:val="0"/>
          <w:numId w:val="1"/>
        </w:numPr>
        <w:spacing w:after="360"/>
        <w:rPr>
          <w:rFonts w:ascii="Comic Sans MS" w:hAnsi="Comic Sans MS"/>
        </w:rPr>
      </w:pPr>
      <w:r w:rsidRPr="00984352">
        <w:rPr>
          <w:rFonts w:ascii="Comic Sans MS" w:hAnsi="Comic Sans MS"/>
        </w:rPr>
        <w:t>Engage parents and community members in conducting half-day or full-day exploratory, craft, hobby (e.g. gourmet cooking, photography), theater, or other experiential programs to free up time for co-teachers to plan.</w:t>
      </w:r>
    </w:p>
    <w:p w:rsidR="00B1093C" w:rsidRPr="00984352" w:rsidRDefault="00B1093C" w:rsidP="00B1093C">
      <w:pPr>
        <w:pStyle w:val="ListParagraph"/>
        <w:numPr>
          <w:ilvl w:val="0"/>
          <w:numId w:val="1"/>
        </w:numPr>
        <w:spacing w:after="360"/>
        <w:rPr>
          <w:rFonts w:ascii="Comic Sans MS" w:hAnsi="Comic Sans MS"/>
        </w:rPr>
      </w:pPr>
      <w:r w:rsidRPr="00984352">
        <w:rPr>
          <w:rFonts w:ascii="Comic Sans MS" w:hAnsi="Comic Sans MS"/>
        </w:rPr>
        <w:t>Partner with colleges and universities; have their faculty teach in the school, provide demonstrations, or conduct university –campus experiences to free up time for co-teachers to plan.</w:t>
      </w:r>
    </w:p>
    <w:p w:rsidR="00B1093C" w:rsidRPr="00984352" w:rsidRDefault="00B1093C" w:rsidP="00B1093C">
      <w:pPr>
        <w:pStyle w:val="ListParagraph"/>
        <w:numPr>
          <w:ilvl w:val="0"/>
          <w:numId w:val="1"/>
        </w:numPr>
        <w:spacing w:after="360"/>
        <w:rPr>
          <w:rFonts w:ascii="Comic Sans MS" w:hAnsi="Comic Sans MS"/>
        </w:rPr>
      </w:pPr>
      <w:r w:rsidRPr="00984352">
        <w:rPr>
          <w:rFonts w:ascii="Comic Sans MS" w:hAnsi="Comic Sans MS"/>
        </w:rPr>
        <w:t>Hire permanent substitutes to free up co-teachers to plan during the day rather than before or after school.</w:t>
      </w:r>
    </w:p>
    <w:p w:rsidR="00B1093C" w:rsidRPr="00984352" w:rsidRDefault="00B1093C" w:rsidP="00B1093C">
      <w:pPr>
        <w:pStyle w:val="ListParagraph"/>
        <w:numPr>
          <w:ilvl w:val="0"/>
          <w:numId w:val="1"/>
        </w:numPr>
        <w:spacing w:after="360"/>
        <w:rPr>
          <w:rFonts w:ascii="Comic Sans MS" w:hAnsi="Comic Sans MS"/>
        </w:rPr>
      </w:pPr>
      <w:r w:rsidRPr="00984352">
        <w:rPr>
          <w:rFonts w:ascii="Comic Sans MS" w:hAnsi="Comic Sans MS"/>
        </w:rPr>
        <w:t>Compensate co-teachers for spending vacation or holiday time planning with pay or compensatory time during non-instructional school year days.</w:t>
      </w:r>
    </w:p>
    <w:p w:rsidR="00B1093C" w:rsidRPr="00984352" w:rsidRDefault="00B1093C" w:rsidP="00B1093C">
      <w:pPr>
        <w:pStyle w:val="ListParagraph"/>
        <w:numPr>
          <w:ilvl w:val="0"/>
          <w:numId w:val="1"/>
        </w:numPr>
        <w:spacing w:after="360"/>
        <w:rPr>
          <w:rFonts w:ascii="Comic Sans MS" w:hAnsi="Comic Sans MS"/>
        </w:rPr>
      </w:pPr>
      <w:r w:rsidRPr="00984352">
        <w:rPr>
          <w:rFonts w:ascii="Comic Sans MS" w:hAnsi="Comic Sans MS"/>
        </w:rPr>
        <w:t>Strategically use serendipitous times that occasionally occur (e.g. snow day, student assembly) to plan.</w:t>
      </w:r>
    </w:p>
    <w:p w:rsidR="0036125F" w:rsidRDefault="00652CB6"/>
    <w:sectPr w:rsidR="0036125F" w:rsidSect="00B109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EFA" w:rsidRDefault="002B1EFA" w:rsidP="00B1093C">
      <w:pPr>
        <w:spacing w:after="0" w:line="240" w:lineRule="auto"/>
      </w:pPr>
      <w:r>
        <w:separator/>
      </w:r>
    </w:p>
  </w:endnote>
  <w:endnote w:type="continuationSeparator" w:id="0">
    <w:p w:rsidR="002B1EFA" w:rsidRDefault="002B1EFA" w:rsidP="00B10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CB6" w:rsidRDefault="00652C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93C" w:rsidRPr="001D46DD" w:rsidRDefault="00B1093C" w:rsidP="00B1093C">
    <w:pPr>
      <w:tabs>
        <w:tab w:val="center" w:pos="4680"/>
        <w:tab w:val="right" w:pos="9360"/>
      </w:tabs>
      <w:spacing w:after="0" w:line="240" w:lineRule="auto"/>
      <w:jc w:val="right"/>
      <w:rPr>
        <w:sz w:val="18"/>
        <w:szCs w:val="18"/>
      </w:rPr>
    </w:pPr>
    <w:r w:rsidRPr="001D46DD">
      <w:rPr>
        <w:sz w:val="18"/>
        <w:szCs w:val="18"/>
      </w:rPr>
      <w:t xml:space="preserve">Copyright </w:t>
    </w:r>
    <w:r w:rsidRPr="001D46DD">
      <w:rPr>
        <w:sz w:val="18"/>
        <w:szCs w:val="18"/>
      </w:rPr>
      <w:t>201</w:t>
    </w:r>
    <w:r w:rsidR="00652CB6">
      <w:rPr>
        <w:sz w:val="18"/>
        <w:szCs w:val="18"/>
      </w:rPr>
      <w:t>8</w:t>
    </w:r>
    <w:bookmarkStart w:id="0" w:name="_GoBack"/>
    <w:bookmarkEnd w:id="0"/>
    <w:r w:rsidRPr="001D46DD">
      <w:rPr>
        <w:sz w:val="18"/>
        <w:szCs w:val="18"/>
      </w:rPr>
      <w:t>, TWH Consulting &amp; The Academy for Co-Teaching and Collaboration</w:t>
    </w:r>
  </w:p>
  <w:p w:rsidR="00B1093C" w:rsidRDefault="00B1093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CB6" w:rsidRDefault="00652C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EFA" w:rsidRDefault="002B1EFA" w:rsidP="00B1093C">
      <w:pPr>
        <w:spacing w:after="0" w:line="240" w:lineRule="auto"/>
      </w:pPr>
      <w:r>
        <w:separator/>
      </w:r>
    </w:p>
  </w:footnote>
  <w:footnote w:type="continuationSeparator" w:id="0">
    <w:p w:rsidR="002B1EFA" w:rsidRDefault="002B1EFA" w:rsidP="00B10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CB6" w:rsidRDefault="00652CB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CB6" w:rsidRDefault="00652CB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CB6" w:rsidRDefault="00652C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3A42E5"/>
    <w:multiLevelType w:val="hybridMultilevel"/>
    <w:tmpl w:val="0D68C1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93C"/>
    <w:rsid w:val="00220EFA"/>
    <w:rsid w:val="002B1EFA"/>
    <w:rsid w:val="00652CB6"/>
    <w:rsid w:val="00B1093C"/>
    <w:rsid w:val="00C14AC1"/>
    <w:rsid w:val="00F4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69079F-1133-4F93-85DA-206E002D8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mic Sans MS" w:eastAsiaTheme="minorHAnsi" w:hAnsi="Comic Sans MS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093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093C"/>
    <w:pPr>
      <w:ind w:left="720"/>
      <w:contextualSpacing/>
    </w:pPr>
    <w:rPr>
      <w:rFonts w:asciiTheme="minorHAnsi" w:hAnsiTheme="minorHAns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B109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093C"/>
  </w:style>
  <w:style w:type="paragraph" w:styleId="Footer">
    <w:name w:val="footer"/>
    <w:basedOn w:val="Normal"/>
    <w:link w:val="FooterChar"/>
    <w:uiPriority w:val="99"/>
    <w:unhideWhenUsed/>
    <w:rsid w:val="00B109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09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Heck, Teresa W.</dc:creator>
  <cp:keywords/>
  <dc:description/>
  <cp:lastModifiedBy>Heck, Teresa W.</cp:lastModifiedBy>
  <cp:revision>2</cp:revision>
  <dcterms:created xsi:type="dcterms:W3CDTF">2016-01-31T14:33:00Z</dcterms:created>
  <dcterms:modified xsi:type="dcterms:W3CDTF">2018-05-23T16:39:00Z</dcterms:modified>
</cp:coreProperties>
</file>